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9" w:rsidRPr="00CA3389" w:rsidRDefault="00CA3389" w:rsidP="00CA3389">
      <w:pPr>
        <w:jc w:val="center"/>
        <w:rPr>
          <w:b/>
          <w:bCs/>
        </w:rPr>
      </w:pPr>
      <w:r w:rsidRPr="00CA3389">
        <w:rPr>
          <w:b/>
          <w:bCs/>
        </w:rPr>
        <w:t xml:space="preserve">Сообщение о существенном факте </w:t>
      </w:r>
    </w:p>
    <w:p w:rsidR="00AD33D8" w:rsidRPr="00F3770A" w:rsidRDefault="00F3770A" w:rsidP="00CA3389">
      <w:pPr>
        <w:jc w:val="center"/>
        <w:rPr>
          <w:b/>
          <w:bCs/>
        </w:rPr>
      </w:pPr>
      <w:bookmarkStart w:id="0" w:name="_GoBack"/>
      <w:r w:rsidRPr="00F3770A">
        <w:rPr>
          <w:b/>
          <w:bCs/>
          <w:sz w:val="18"/>
          <w:szCs w:val="24"/>
        </w:rPr>
        <w:t>Сведения, оказывающие, по мнению эмитента, существенное влияние на стоимость его эмиссионных ценных бумаг</w:t>
      </w:r>
    </w:p>
    <w:bookmarkEnd w:id="0"/>
    <w:p w:rsidR="00CA3389" w:rsidRPr="00CA3389" w:rsidRDefault="00CA3389" w:rsidP="00CA3389">
      <w:pPr>
        <w:jc w:val="center"/>
      </w:pPr>
    </w:p>
    <w:tbl>
      <w:tblPr>
        <w:tblW w:w="102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5117"/>
        <w:gridCol w:w="5117"/>
      </w:tblGrid>
      <w:tr w:rsidR="00AD33D8" w:rsidRPr="00CA3389" w:rsidTr="00A723E4">
        <w:trPr>
          <w:gridBefore w:val="1"/>
          <w:wBefore w:w="23" w:type="dxa"/>
          <w:cantSplit/>
        </w:trPr>
        <w:tc>
          <w:tcPr>
            <w:tcW w:w="10234" w:type="dxa"/>
            <w:gridSpan w:val="2"/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1. Общие сведения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Default="00AD33D8" w:rsidP="00A723E4">
            <w:pPr>
              <w:ind w:left="57"/>
            </w:pPr>
            <w:r w:rsidRPr="00CA3389">
              <w:t>1.3. Место нахождения эмитента</w:t>
            </w:r>
          </w:p>
          <w:p w:rsidR="00FC0A9C" w:rsidRPr="00CA3389" w:rsidRDefault="00FC0A9C" w:rsidP="00A723E4">
            <w:pPr>
              <w:ind w:left="57"/>
            </w:pPr>
            <w:r>
              <w:t>Адрес юридического лица:</w:t>
            </w:r>
          </w:p>
        </w:tc>
        <w:tc>
          <w:tcPr>
            <w:tcW w:w="5117" w:type="dxa"/>
          </w:tcPr>
          <w:p w:rsidR="00AD33D8" w:rsidRDefault="00FC0A9C" w:rsidP="00AD33D8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Город Москва</w:t>
            </w:r>
          </w:p>
          <w:p w:rsidR="00FC0A9C" w:rsidRPr="00CA3389" w:rsidRDefault="00FC0A9C" w:rsidP="00FC0A9C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125047, г. Москва, Оружейный пер., д. 21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1.4. ОГРН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1097746657601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1.5. ИНН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7710758440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AD33D8" w:rsidRPr="00D1024E" w:rsidRDefault="00A10357" w:rsidP="00A723E4">
            <w:pPr>
              <w:ind w:left="57"/>
              <w:rPr>
                <w:b/>
                <w:i/>
              </w:rPr>
            </w:pPr>
            <w:r>
              <w:t>00203-R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AD33D8" w:rsidRPr="00086302" w:rsidRDefault="006229B9" w:rsidP="00A723E4">
            <w:pPr>
              <w:ind w:left="57"/>
              <w:rPr>
                <w:i/>
                <w:sz w:val="18"/>
                <w:szCs w:val="18"/>
              </w:rPr>
            </w:pPr>
            <w:hyperlink r:id="rId6" w:history="1">
              <w:r w:rsidR="00F3770A" w:rsidRPr="00086302">
                <w:rPr>
                  <w:rStyle w:val="a3"/>
                  <w:i/>
                  <w:color w:val="auto"/>
                  <w:sz w:val="18"/>
                  <w:szCs w:val="18"/>
                  <w:lang w:val="en-US"/>
                </w:rPr>
                <w:t>http</w:t>
              </w:r>
              <w:r w:rsidR="00F3770A" w:rsidRPr="00086302">
                <w:rPr>
                  <w:rStyle w:val="a3"/>
                  <w:i/>
                  <w:color w:val="auto"/>
                  <w:sz w:val="18"/>
                  <w:szCs w:val="18"/>
                </w:rPr>
                <w:t>:</w:t>
              </w:r>
              <w:r w:rsidR="00F3770A" w:rsidRPr="00086302">
                <w:rPr>
                  <w:rStyle w:val="a3"/>
                  <w:i/>
                  <w:color w:val="auto"/>
                  <w:sz w:val="18"/>
                  <w:szCs w:val="18"/>
                  <w:lang w:val="en-US"/>
                </w:rPr>
                <w:t>//www.expatel.ru</w:t>
              </w:r>
            </w:hyperlink>
          </w:p>
          <w:p w:rsidR="00086302" w:rsidRPr="00086302" w:rsidRDefault="006229B9" w:rsidP="00A723E4">
            <w:pPr>
              <w:ind w:left="57"/>
              <w:rPr>
                <w:b/>
                <w:i/>
              </w:rPr>
            </w:pPr>
            <w:hyperlink r:id="rId7" w:tgtFrame="_new" w:history="1">
              <w:r w:rsidR="00086302" w:rsidRPr="00086302">
                <w:rPr>
                  <w:rStyle w:val="a3"/>
                  <w:bCs/>
                  <w:i/>
                  <w:color w:val="auto"/>
                  <w:sz w:val="18"/>
                  <w:szCs w:val="18"/>
                  <w:shd w:val="clear" w:color="auto" w:fill="FFFFFF"/>
                </w:rPr>
                <w:t>http://www.e-disclosure.ru/portal/company.aspx?id=35023</w:t>
              </w:r>
            </w:hyperlink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p w:rsidR="00AD33D8" w:rsidRPr="00CA3389" w:rsidRDefault="00AD33D8" w:rsidP="00A723E4">
            <w:pPr>
              <w:spacing w:before="240"/>
              <w:ind w:right="57"/>
              <w:jc w:val="center"/>
            </w:pPr>
            <w:r w:rsidRPr="00CA3389">
              <w:t>2. Содержание сообщения</w:t>
            </w:r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7"/>
            </w:tblGrid>
            <w:tr w:rsidR="00CA3389" w:rsidRPr="00183C12" w:rsidTr="005C4B9A">
              <w:trPr>
                <w:trHeight w:val="1702"/>
              </w:trPr>
              <w:tc>
                <w:tcPr>
                  <w:tcW w:w="9817" w:type="dxa"/>
                </w:tcPr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Информация, составляющая условия размещения эмиссионных ценных бумаг, определенные утвержденным уполномоченным органом эмитента решением о выпуске ценных бумаг – инсайдерская информация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183C12">
                    <w:rPr>
                      <w:sz w:val="18"/>
                      <w:szCs w:val="18"/>
                    </w:rPr>
                    <w:br/>
                    <w:t xml:space="preserve">2.1. 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Вид, категория (тип), серия и иные идентификационные признаки размещаемых ценных бумаг: облигации документарные на предъявителя с обязательным централизованным хранением серии 01 неконвертируемые процентные с возможностью  досрочного погашения со сроком погашения в 1092-й (Одна тысяча девяносто второй) день с даты начала размещения облигаций выпуска, размещаемые по открытой подписке (далее – «Облигации», «Облигации серии 01»).</w:t>
                  </w:r>
                  <w:r w:rsidRPr="00183C12">
                    <w:rPr>
                      <w:sz w:val="18"/>
                      <w:szCs w:val="18"/>
                    </w:rPr>
                    <w:br/>
                    <w:t>2.2.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принятие лицом, осуществляющим функции Единоличного исполнительного органа управления Эмитента – Директором, решений об определении 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даты начала размещения Облигаций серии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01; о форме размещения Облигаций серии 01; о порядке и сроках (включая дату начала и дату окончания) для направления оферт от потенциальных покупателей с предложением заключить Предварительный договор, об установлении размера дохода по купону.</w:t>
                  </w:r>
                  <w:r w:rsidRPr="00183C12">
                    <w:rPr>
                      <w:sz w:val="18"/>
                      <w:szCs w:val="18"/>
                    </w:rPr>
                    <w:br/>
                    <w:t xml:space="preserve">2.3. 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-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управления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в случае если решение принято коллегиальным органом управления соответствующего лица: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Орган управления: Единственный участник общества 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Дата принятия решения: 17 августа 2015г. 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Содержание принятого решения:</w:t>
                  </w:r>
                </w:p>
                <w:p w:rsidR="00183C12" w:rsidRPr="00183C12" w:rsidRDefault="00183C12" w:rsidP="00183C12">
                  <w:pPr>
                    <w:pStyle w:val="a4"/>
                    <w:numPr>
                      <w:ilvl w:val="0"/>
                      <w:numId w:val="5"/>
                    </w:numPr>
                    <w:adjustRightInd w:val="0"/>
                    <w:spacing w:after="0" w:line="240" w:lineRule="auto"/>
                    <w:ind w:hanging="459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83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Определить 26 августа 2015 года датой начала размещения Облигаций процентных неконвертируемых документарных на предъявителя с обязательным централизованным хранением серии 01 номинальной стоимостью 1 000 (одна тысяча) рублей каждая, в количестве 500 000 (пятьсот тысяч) штук, со сроком погашения в 1092-й день </w:t>
                  </w:r>
                  <w:proofErr w:type="gramStart"/>
                  <w:r w:rsidRPr="00183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 даты начала</w:t>
                  </w:r>
                  <w:proofErr w:type="gramEnd"/>
                  <w:r w:rsidRPr="00183C12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размещения облигаций выпуска. </w:t>
                  </w:r>
                </w:p>
                <w:p w:rsidR="00183C12" w:rsidRPr="00183C12" w:rsidRDefault="00183C12" w:rsidP="00183C12">
                  <w:pPr>
                    <w:adjustRightInd w:val="0"/>
                    <w:ind w:left="686" w:hanging="68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183C12">
                    <w:rPr>
                      <w:sz w:val="18"/>
                      <w:szCs w:val="18"/>
                    </w:rPr>
                    <w:t xml:space="preserve">2.    </w:t>
                  </w:r>
                  <w:r>
                    <w:rPr>
                      <w:sz w:val="18"/>
                      <w:szCs w:val="18"/>
                    </w:rPr>
                    <w:t>Р</w:t>
                  </w:r>
                  <w:r w:rsidRPr="00183C12">
                    <w:rPr>
                      <w:sz w:val="18"/>
                      <w:szCs w:val="18"/>
                    </w:rPr>
                    <w:t xml:space="preserve">азмер дохода купона на первый купонный период Облигаций устанавливается в размере 18% годовых или 44,88 руб. 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83C12">
                    <w:rPr>
                      <w:b/>
                      <w:sz w:val="18"/>
                      <w:szCs w:val="18"/>
                    </w:rPr>
                    <w:t>Приглашение делать оферты на заключение Предварительных договоров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br/>
                    <w:t>Уважаемый Инвестор!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Настоящим Общество с ограниченной ответственностью «</w:t>
                  </w:r>
                  <w:proofErr w:type="spellStart"/>
                  <w:r w:rsidRPr="00183C12">
                    <w:rPr>
                      <w:sz w:val="18"/>
                      <w:szCs w:val="18"/>
                    </w:rPr>
                    <w:t>Экспател</w:t>
                  </w:r>
                  <w:proofErr w:type="spellEnd"/>
                  <w:r w:rsidRPr="00183C12">
                    <w:rPr>
                      <w:sz w:val="18"/>
                      <w:szCs w:val="18"/>
                    </w:rPr>
                    <w:t>» (далее – ООО «</w:t>
                  </w:r>
                  <w:proofErr w:type="spellStart"/>
                  <w:r w:rsidRPr="00183C12">
                    <w:rPr>
                      <w:sz w:val="18"/>
                      <w:szCs w:val="18"/>
                    </w:rPr>
                    <w:t>Экспател</w:t>
                  </w:r>
                  <w:proofErr w:type="spellEnd"/>
                  <w:r w:rsidRPr="00183C12">
                    <w:rPr>
                      <w:sz w:val="18"/>
                      <w:szCs w:val="18"/>
                    </w:rPr>
                    <w:t>», Эмитент) сообщает Вам о возможности принять участие в размещении облигаций документарных на предъявителя с обязательным централизованным хранением серии 01 неконвертируемых процентных со сроком погашения в 1092-й (Одна тысяча девяносто второй) день с даты начала размещения облигаций выпуска, размещаемых по открытой подписке (государственный регистрационный номер выпуска 4-01-00203-R</w:t>
                  </w:r>
                  <w:r w:rsidRPr="00183C12" w:rsidDel="009A5B65">
                    <w:rPr>
                      <w:sz w:val="18"/>
                      <w:szCs w:val="18"/>
                    </w:rPr>
                    <w:t xml:space="preserve"> </w:t>
                  </w:r>
                  <w:r w:rsidRPr="00183C12">
                    <w:rPr>
                      <w:sz w:val="18"/>
                      <w:szCs w:val="18"/>
                    </w:rPr>
                    <w:t>дата государственной регистрации 27.04.2015года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>) (далее – «Облигации», «Облигации серии 01»).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Размещение Облигаций серии 01 будет происходить путём заключения сделок купли-продажи на торгах, проводимых в Закрытом акционерном обществе «Фондовая биржа ММВБ» (далее по тексту – «ФБ ММВБ») в соответствии с Правилами проведения торгов по ценным бумагам в ЗАО «ФБ ММВБ» и другими документами, регулирующими деятельность ФБ ММВБ.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Вы можете принять участие в размещении, сделав в установленном ниже порядке 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Предложение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заключить Предварительный договор о покупке Облигаций (далее - Предложение о Покупке) по установленной форме, указав при этом максимальную общую сумму в рублях Российской Федерации, на которую Вы желаете и готовы приобрести Облигации.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Предложение о Покупке является Вашей офертой заключить Предварительный Договор. Эмитент рассматривает только те Предложения о Покупке, которые были составлены по установленной форме и подписаны надлежащим образом уполномоченным лицом, а также поступили в адрес Андеррайтера в порядке и на условиях, изложенных в настоящем сообщении.</w:t>
                  </w:r>
                  <w:r w:rsidRPr="00183C12">
                    <w:rPr>
                      <w:sz w:val="18"/>
                      <w:szCs w:val="18"/>
                    </w:rPr>
                    <w:br/>
                    <w:t xml:space="preserve">Предложение о Покупке должно быть доставлено либо курьером по месту нахождения Андеррайтера – 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Открытое акционерное общество «Инвестиционная компания «Новый Арбат»: 125284, Российская Федерация, г. Москва, Ленинградский Проспект, д.31А, стр.1, либо на адрес электронной почты </w:t>
                  </w:r>
                  <w:hyperlink r:id="rId8" w:history="1">
                    <w:r w:rsidRPr="00183C12">
                      <w:rPr>
                        <w:rStyle w:val="a3"/>
                        <w:sz w:val="18"/>
                        <w:szCs w:val="18"/>
                        <w:lang w:val="en-US"/>
                      </w:rPr>
                      <w:t>info</w:t>
                    </w:r>
                    <w:r w:rsidRPr="00183C12">
                      <w:rPr>
                        <w:rStyle w:val="a3"/>
                        <w:sz w:val="18"/>
                        <w:szCs w:val="18"/>
                      </w:rPr>
                      <w:t>@arbat-cm.ru</w:t>
                    </w:r>
                  </w:hyperlink>
                  <w:r w:rsidRPr="00183C12">
                    <w:rPr>
                      <w:sz w:val="18"/>
                      <w:szCs w:val="18"/>
                    </w:rPr>
                    <w:t xml:space="preserve"> вниманию Кирилловой Юлии Владимировны. Предложение о Покупке, направляемое юридическим лицом, должно быть оформлено на бланке такого </w:t>
                  </w:r>
                  <w:r w:rsidRPr="00183C12">
                    <w:rPr>
                      <w:sz w:val="18"/>
                      <w:szCs w:val="18"/>
                    </w:rPr>
                    <w:lastRenderedPageBreak/>
                    <w:t xml:space="preserve">юридического лица, подписано уполномоченным лицом и скреплено печатью. Предложение о покупке, в соответствии с которым инвестор и Эмитент (через Андеррайтера) 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обязуются заключить основные договоры купли-продажи Облигаций может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быть направлено в период с 26.08.2015 года (дата начала срока для направления оферт на заключение Предварительных договоров) до даты окончания размещения Облигаций.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Датой окончания размещения Облигаций является более ранняя из следующих дат:</w:t>
                  </w:r>
                </w:p>
                <w:p w:rsidR="00183C12" w:rsidRPr="00183C12" w:rsidRDefault="00183C12" w:rsidP="00183C12">
                  <w:pPr>
                    <w:adjustRightInd w:val="0"/>
                    <w:ind w:firstLine="72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а) 90-й (Девяностый) рабочий день 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с даты начала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размещения Облигаций;</w:t>
                  </w:r>
                </w:p>
                <w:p w:rsidR="00183C12" w:rsidRPr="00183C12" w:rsidRDefault="00183C12" w:rsidP="00183C12">
                  <w:pPr>
                    <w:adjustRightInd w:val="0"/>
                    <w:ind w:firstLine="720"/>
                    <w:jc w:val="both"/>
                    <w:rPr>
                      <w:i/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б) дата размещения последней Облигации выпуска.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При этом дата окончания размещения не может быть более одного года 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с даты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государственной регистрации выпуска Облигаций.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При этом дата окончания размещения не может быть более одного года 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с даты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государственной регистрации выпуска Облигаций.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При этом Предложение о Покупке не может быть отозвано после наступления даты окончания срока для направления оферт на заключение предварительных договоров.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Первоначально установленный решением Эмитента срок (включая дату начала и дату окончания) для направления оферт потенциальных покупателей на заключение Предварительных договоров может быть изменен решением Эмитента. Информация об изменении срока (даты начала и/или даты окончания) для направления оферт от потенциальных покупателей на заключение Предварительных договоров раскрывается в порядке и сроки, установленные Решением о выпуске ценных бумаг и Проспектом ценных бумаг.</w:t>
                  </w:r>
                  <w:r w:rsidRPr="00183C12">
                    <w:rPr>
                      <w:sz w:val="18"/>
                      <w:szCs w:val="18"/>
                    </w:rPr>
                    <w:br/>
                    <w:t>Во избежание недопонимания и каких-либо сомнений, особо обращаем Ваше внимание, что получение Эмитентом (через Андеррайтера) Вашего Предложения о Покупке не означает, что оно будет акцептовано Эмитентом. Эмитент не принимает на себя никаких обязательств и не дает никаких заверений или гарантий относительно того, что Ваше Предложение о Покупке будет акцептовано полностью или в какой-либо части. Эмитент принимает решение об акцепте или отклонении Вашего Предложения о Покупке. Только в случае если будет принято решение об акцепте Вашего Предложения о Покупке, Эмитент направит Вам с курьером, заказным письмом с уведомлением или по факсу, указанному Вами в Предложении о Покупке, письменное уведомление об акцепте (далее - Уведомление об Акцепте) Вашего Предложения о Покупке. В случае направления Уведомления об Акцепте по факсу, оно считается полученным Вами в момент его отправки. В случае если Эмитентом будет принято решение об отклонении Вашего Предложения о Покупке, или по нему не будет принято какое-либо решение, Эмитент не будет направлять Вам уведомление об этом. При этом тот факт, что Вам не будет направлено такое Уведомление, не означает, что Ваше Предложение о Покупке было акцептовано (молчание не является акцептом).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ВНИМАНИЕ! Акцепт Вашего Предложения о Покупке означает заключение между Вами и Эмитентом Предварительного договора (далее - Предварительный договор), в соответствии с которым В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ы и ООО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«</w:t>
                  </w:r>
                  <w:proofErr w:type="spellStart"/>
                  <w:r w:rsidRPr="00183C12">
                    <w:rPr>
                      <w:sz w:val="18"/>
                      <w:szCs w:val="18"/>
                    </w:rPr>
                    <w:t>Экспател</w:t>
                  </w:r>
                  <w:proofErr w:type="spellEnd"/>
                  <w:r w:rsidRPr="00183C12">
                    <w:rPr>
                      <w:sz w:val="18"/>
                      <w:szCs w:val="18"/>
                    </w:rPr>
                    <w:t>» (через Андеррайтера) обязуетесь заключить в дату начала размещения Облигаций Основной договор купли-продажи Облигаций (далее - Основной договор) на следующих условиях: ООО «</w:t>
                  </w:r>
                  <w:proofErr w:type="spellStart"/>
                  <w:r w:rsidRPr="00183C12">
                    <w:rPr>
                      <w:sz w:val="18"/>
                      <w:szCs w:val="18"/>
                    </w:rPr>
                    <w:t>Экспател</w:t>
                  </w:r>
                  <w:proofErr w:type="spellEnd"/>
                  <w:r w:rsidRPr="00183C12">
                    <w:rPr>
                      <w:sz w:val="18"/>
                      <w:szCs w:val="18"/>
                    </w:rPr>
                    <w:t>» обязуется продать Вам, а Вы обязуетесь приобрест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и у ООО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«</w:t>
                  </w:r>
                  <w:proofErr w:type="spellStart"/>
                  <w:r w:rsidRPr="00183C12">
                    <w:rPr>
                      <w:sz w:val="18"/>
                      <w:szCs w:val="18"/>
                    </w:rPr>
                    <w:t>Экспател</w:t>
                  </w:r>
                  <w:proofErr w:type="spellEnd"/>
                  <w:r w:rsidRPr="00183C12">
                    <w:rPr>
                      <w:sz w:val="18"/>
                      <w:szCs w:val="18"/>
                    </w:rPr>
                    <w:t>» и оплатить Облигации в количестве, по цене размещения и со ставкой купона, указанным в Уведомлении об Акцепте. При этом количество Облигаций, указанное в Уведомлении об Акцепте, будет зависеть от цены размещения, величины процентной ставки по купону и рыночного спроса на Облигации.</w:t>
                  </w:r>
                </w:p>
                <w:p w:rsid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Ваше Предложение о Покупке может быть акцептовано полностью или в части. Если Ваше Предложение о Покупке будет акцептовано в части, Предварительный договор считается заключенным только в отношении такой части Вашего Предложения о Покупке, которая будет указана в Уведомлении об Акцепте. Порядок заключения Основного договора (Порядок размещения Облигаций), дата начала размещения Облигаций, цена размещения, ставка купона по Облигациям и порядок проведения расчетов устанавливаются (определяются) в соответствии с Решением о выпуске ценных бумаг и Проспектом ценных бумаг.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Настоящее сообщение, Предложение о Покупке и 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Уведомление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об Акцепте (при его наличии) составляют неотъемлемую часть Предварительного Договора.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Все споры, связанные с заключением Предварительного Договора, его действительностью и исполнением, разрешаются в соответствии с действующим законодательством.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br/>
                    <w:t xml:space="preserve">С уважением, 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ООО «</w:t>
                  </w:r>
                  <w:proofErr w:type="spellStart"/>
                  <w:r w:rsidRPr="00183C12">
                    <w:rPr>
                      <w:sz w:val="18"/>
                      <w:szCs w:val="18"/>
                    </w:rPr>
                    <w:t>Экспател</w:t>
                  </w:r>
                  <w:proofErr w:type="spellEnd"/>
                  <w:r w:rsidRPr="00183C12">
                    <w:rPr>
                      <w:sz w:val="18"/>
                      <w:szCs w:val="18"/>
                    </w:rPr>
                    <w:t>»                     «1</w:t>
                  </w:r>
                  <w:r w:rsidR="00086302">
                    <w:rPr>
                      <w:sz w:val="18"/>
                      <w:szCs w:val="18"/>
                    </w:rPr>
                    <w:t>7</w:t>
                  </w:r>
                  <w:r w:rsidRPr="00183C12">
                    <w:rPr>
                      <w:sz w:val="18"/>
                      <w:szCs w:val="18"/>
                    </w:rPr>
                    <w:t xml:space="preserve">» августа 2015 г. 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br/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83C12">
                    <w:rPr>
                      <w:b/>
                      <w:sz w:val="18"/>
                      <w:szCs w:val="18"/>
                    </w:rPr>
                    <w:t xml:space="preserve">Форма предложения о заключении предварительных договоров 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br/>
                    <w:t>ООО «</w:t>
                  </w:r>
                  <w:proofErr w:type="spellStart"/>
                  <w:r w:rsidRPr="00183C12">
                    <w:rPr>
                      <w:sz w:val="18"/>
                      <w:szCs w:val="18"/>
                    </w:rPr>
                    <w:t>Экспател</w:t>
                  </w:r>
                  <w:proofErr w:type="spellEnd"/>
                  <w:r w:rsidRPr="00183C12">
                    <w:rPr>
                      <w:sz w:val="18"/>
                      <w:szCs w:val="18"/>
                    </w:rPr>
                    <w:t>»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Российская Федерация, 125047, город Москва, Оружейный переулок, дом 21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br/>
                    <w:t>вниманию Ермаковой Полины Александровны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тел. +7 (495) 662-17-12 вн.15-69</w:t>
                  </w:r>
                </w:p>
                <w:p w:rsidR="00183C12" w:rsidRDefault="006229B9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hyperlink r:id="rId9" w:history="1">
                    <w:r w:rsidR="00183C12" w:rsidRPr="00A765FB">
                      <w:rPr>
                        <w:rStyle w:val="a3"/>
                        <w:sz w:val="18"/>
                        <w:szCs w:val="18"/>
                      </w:rPr>
                      <w:t>permakova@expatel.ru</w:t>
                    </w:r>
                  </w:hyperlink>
                </w:p>
                <w:p w:rsid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  <w:p w:rsidR="00086302" w:rsidRDefault="0008630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ОАО </w:t>
                  </w:r>
                  <w:r w:rsidRPr="00183C12">
                    <w:rPr>
                      <w:sz w:val="18"/>
                      <w:szCs w:val="18"/>
                    </w:rPr>
                    <w:t>«Инвестиционная компания «Новый Арбат»</w:t>
                  </w:r>
                </w:p>
                <w:p w:rsidR="00086302" w:rsidRDefault="0008630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Российская Федерация,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83C12">
                    <w:rPr>
                      <w:sz w:val="18"/>
                      <w:szCs w:val="18"/>
                    </w:rPr>
                    <w:t>125284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183C12">
                    <w:rPr>
                      <w:sz w:val="18"/>
                      <w:szCs w:val="18"/>
                    </w:rPr>
                    <w:t xml:space="preserve"> г</w:t>
                  </w:r>
                  <w:r>
                    <w:rPr>
                      <w:sz w:val="18"/>
                      <w:szCs w:val="18"/>
                    </w:rPr>
                    <w:t>ород</w:t>
                  </w:r>
                  <w:r w:rsidRPr="00183C12">
                    <w:rPr>
                      <w:sz w:val="18"/>
                      <w:szCs w:val="18"/>
                    </w:rPr>
                    <w:t xml:space="preserve"> Москва, Ленинградский Проспект, д.31А, стр.1 </w:t>
                  </w:r>
                </w:p>
                <w:p w:rsidR="00086302" w:rsidRDefault="0008630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  <w:p w:rsidR="00086302" w:rsidRDefault="0008630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вниманию Кирилловой Юлии Владимировны</w:t>
                  </w:r>
                  <w:r w:rsidRPr="00086302">
                    <w:rPr>
                      <w:sz w:val="18"/>
                      <w:szCs w:val="18"/>
                    </w:rPr>
                    <w:t xml:space="preserve"> </w:t>
                  </w:r>
                </w:p>
                <w:p w:rsidR="00183C12" w:rsidRPr="00183C12" w:rsidRDefault="006229B9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hyperlink r:id="rId10" w:history="1">
                    <w:r w:rsidR="00086302" w:rsidRPr="00183C12">
                      <w:rPr>
                        <w:rStyle w:val="a3"/>
                        <w:sz w:val="18"/>
                        <w:szCs w:val="18"/>
                        <w:lang w:val="en-US"/>
                      </w:rPr>
                      <w:t>info</w:t>
                    </w:r>
                    <w:r w:rsidR="00086302" w:rsidRPr="00183C12">
                      <w:rPr>
                        <w:rStyle w:val="a3"/>
                        <w:sz w:val="18"/>
                        <w:szCs w:val="18"/>
                      </w:rPr>
                      <w:t>@arbat-cm.ru</w:t>
                    </w:r>
                  </w:hyperlink>
                  <w:r w:rsidR="00086302" w:rsidRPr="00183C12">
                    <w:rPr>
                      <w:sz w:val="18"/>
                      <w:szCs w:val="18"/>
                    </w:rPr>
                    <w:t xml:space="preserve"> </w:t>
                  </w:r>
                  <w:r w:rsidR="00183C12" w:rsidRPr="00183C12">
                    <w:rPr>
                      <w:sz w:val="18"/>
                      <w:szCs w:val="18"/>
                    </w:rPr>
                    <w:br/>
                  </w:r>
                  <w:r w:rsidR="00183C12" w:rsidRPr="00183C12">
                    <w:rPr>
                      <w:sz w:val="18"/>
                      <w:szCs w:val="18"/>
                    </w:rPr>
                    <w:br/>
                    <w:t>Уважаемые Господа!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Направляем Вам данное предложение в соответствии с Приглашением ООО «</w:t>
                  </w:r>
                  <w:proofErr w:type="spellStart"/>
                  <w:r w:rsidRPr="00183C12">
                    <w:rPr>
                      <w:sz w:val="18"/>
                      <w:szCs w:val="18"/>
                    </w:rPr>
                    <w:t>Экспател</w:t>
                  </w:r>
                  <w:proofErr w:type="spellEnd"/>
                  <w:r w:rsidRPr="00183C12">
                    <w:rPr>
                      <w:sz w:val="18"/>
                      <w:szCs w:val="18"/>
                    </w:rPr>
                    <w:t>» (далее - Эмитент) делать оферты на заключение Предварительных договоров (далее - Приглашение), содержащих обязанность ООО «</w:t>
                  </w:r>
                  <w:proofErr w:type="spellStart"/>
                  <w:r w:rsidRPr="00183C12">
                    <w:rPr>
                      <w:sz w:val="18"/>
                      <w:szCs w:val="18"/>
                    </w:rPr>
                    <w:t>Экспател</w:t>
                  </w:r>
                  <w:proofErr w:type="spellEnd"/>
                  <w:r w:rsidRPr="00183C12">
                    <w:rPr>
                      <w:sz w:val="18"/>
                      <w:szCs w:val="18"/>
                    </w:rPr>
                    <w:t>» заключить в будущем с потенциальным покупателем или с действующими в его интересах Участником торгов основные договоры, направленные на отчуждение ООО «</w:t>
                  </w:r>
                  <w:proofErr w:type="spellStart"/>
                  <w:r w:rsidRPr="00183C12">
                    <w:rPr>
                      <w:sz w:val="18"/>
                      <w:szCs w:val="18"/>
                    </w:rPr>
                    <w:t>Экспател</w:t>
                  </w:r>
                  <w:proofErr w:type="spellEnd"/>
                  <w:r w:rsidRPr="00183C12">
                    <w:rPr>
                      <w:sz w:val="18"/>
                      <w:szCs w:val="18"/>
                    </w:rPr>
                    <w:t>» (через Андеррайтера) потенциальному покупателю облигаций документарных на предъявителя с обязательным централизованным хранением серии 01 неконвертируемых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процентных со </w:t>
                  </w:r>
                  <w:r w:rsidRPr="00183C12">
                    <w:rPr>
                      <w:sz w:val="18"/>
                      <w:szCs w:val="18"/>
                    </w:rPr>
                    <w:lastRenderedPageBreak/>
                    <w:t xml:space="preserve">сроком погашения в 1092-й (Одна тысяча девяносто второй) день 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с даты начала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размещения облигаций выпуска, размещаемых по открытой подписке (государственный регистрационный номер выпуска 4-01-00203-R дата государственной регистрации 27.04.2015 года) (далее – «Облигации», «Облигации серии 01») в дату начала их размещения.</w:t>
                  </w:r>
                </w:p>
                <w:p w:rsid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Мы, [укажите Ваше полное наименование], настоящим обязуемся заключить в дату начала размещения Облигаций основные договоры купли-продажи о приобретении нами Облигаций 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у ООО</w:t>
                  </w:r>
                  <w:proofErr w:type="gramEnd"/>
                  <w:r w:rsidRPr="00183C12">
                    <w:rPr>
                      <w:sz w:val="18"/>
                      <w:szCs w:val="18"/>
                    </w:rPr>
                    <w:t xml:space="preserve"> «</w:t>
                  </w:r>
                  <w:proofErr w:type="spellStart"/>
                  <w:r w:rsidRPr="00183C12">
                    <w:rPr>
                      <w:sz w:val="18"/>
                      <w:szCs w:val="18"/>
                    </w:rPr>
                    <w:t>Экспател</w:t>
                  </w:r>
                  <w:proofErr w:type="spellEnd"/>
                  <w:r w:rsidRPr="00183C12">
                    <w:rPr>
                      <w:sz w:val="18"/>
                      <w:szCs w:val="18"/>
                    </w:rPr>
                    <w:t>» (через Андеррайтера) в соответствии с Решением о выпуске ценных бумаг на следующих условиях: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Максимальная сумма, на которую мы готовы купить Облигации серии 01 (рубли РФ) со ставкой купона 18% годовых. 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br/>
                    <w:t xml:space="preserve">[пожалуйста, укажите] 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br/>
                    <w:t>Участником торгов ЗАО «Фондовая Биржа ММВБ», выставляющим заявки на покупку Облигаций по нашему поручению, будет выступать [пожалуйста, укажите полное название своего брокера] (для инвесторов, работающих через брокера).</w:t>
                  </w:r>
                </w:p>
                <w:p w:rsidR="0008630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Настоящее сообщение является предложением (офертой) о заключении Предварительного договора (далее – Предложение). В случае если настоящее Предложение будет принято (акцептовано) Эмитентом, пожалуйста, направьте нам Уведомление об Акцепте по следующим координатам: для отправки курьером: [укажите почтовый адрес Вашего офиса (для физического лица место регистрации)], для отправки по факсу: [укажите номер факса Вашего офиса (для физического лица номер факса)].</w:t>
                  </w:r>
                  <w:r w:rsidRPr="00183C12">
                    <w:rPr>
                      <w:sz w:val="18"/>
                      <w:szCs w:val="18"/>
                    </w:rPr>
                    <w:br/>
                    <w:t>Все термины, используемые, но не определенные, в настоящем сообщении, понимаются в значении, установленном для них в Приглашении, Решение о выпуске ценных бумаг и Проспекте ценных бумаг.</w:t>
                  </w:r>
                  <w:r w:rsidRPr="00183C12">
                    <w:rPr>
                      <w:sz w:val="18"/>
                      <w:szCs w:val="18"/>
                    </w:rPr>
                    <w:br/>
                  </w:r>
                  <w:r w:rsidRPr="00183C12">
                    <w:rPr>
                      <w:sz w:val="18"/>
                      <w:szCs w:val="18"/>
                    </w:rPr>
                    <w:br/>
                    <w:t>Должность ________________ Подпись ФИО</w:t>
                  </w:r>
                </w:p>
                <w:p w:rsid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br/>
                    <w:t>Печать</w:t>
                  </w:r>
                  <w:r w:rsidRPr="00183C12">
                    <w:rPr>
                      <w:sz w:val="18"/>
                      <w:szCs w:val="18"/>
                    </w:rPr>
                    <w:br/>
                    <w:t xml:space="preserve">[если лицо действует по доверенности, укажите реквизиты документа и приложите его копию] </w:t>
                  </w:r>
                  <w:r w:rsidRPr="00183C12">
                    <w:rPr>
                      <w:sz w:val="18"/>
                      <w:szCs w:val="18"/>
                    </w:rPr>
                    <w:br/>
                  </w:r>
                  <w:r w:rsidRPr="00183C12">
                    <w:rPr>
                      <w:sz w:val="18"/>
                      <w:szCs w:val="18"/>
                    </w:rPr>
                    <w:br/>
                    <w:t>2.4.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- вид, категория (тип) и иные идентификационные признаки таких эмиссионных ценных бумаг эмитента: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183C12">
                    <w:rPr>
                      <w:sz w:val="18"/>
                      <w:szCs w:val="18"/>
                    </w:rPr>
                    <w:t>облигации документарные на предъявителя с обязательным централизованным хранением серии 01 неконвертируемые процентные с возможностью досрочного погашения со сроком погашения в 1092-й (Одна тысяча девяносто второй) день с даты начала размещения облигаций выпуска, размещаемые по открытой подписке (государственный регистрационный номер выпуска 4-01-00203-R дата государственной регистрации 27.04.2015 года).</w:t>
                  </w:r>
                  <w:proofErr w:type="gramEnd"/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2.5. Порядковый номер купонного периода, в котором владельцы Облигаций могут требовать приобретения Облигаций Эмитентом – первый купонный период.</w:t>
                  </w:r>
                </w:p>
                <w:p w:rsidR="00582E04" w:rsidRPr="00183C12" w:rsidRDefault="00183C12" w:rsidP="00086302">
                  <w:pPr>
                    <w:tabs>
                      <w:tab w:val="left" w:pos="402"/>
                      <w:tab w:val="left" w:pos="686"/>
                    </w:tabs>
                    <w:ind w:right="-1"/>
                    <w:outlineLvl w:val="0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2.6.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действия): 1</w:t>
                  </w:r>
                  <w:r w:rsidR="00086302">
                    <w:rPr>
                      <w:sz w:val="18"/>
                      <w:szCs w:val="18"/>
                    </w:rPr>
                    <w:t>7</w:t>
                  </w:r>
                  <w:r w:rsidRPr="00183C12">
                    <w:rPr>
                      <w:sz w:val="18"/>
                      <w:szCs w:val="18"/>
                    </w:rPr>
                    <w:t>.08.2015г.</w:t>
                  </w:r>
                </w:p>
              </w:tc>
            </w:tr>
          </w:tbl>
          <w:p w:rsidR="002442EE" w:rsidRPr="00CA3389" w:rsidRDefault="002442EE" w:rsidP="002442EE">
            <w:pPr>
              <w:tabs>
                <w:tab w:val="num" w:pos="434"/>
              </w:tabs>
              <w:suppressAutoHyphens/>
              <w:overflowPunct w:val="0"/>
              <w:adjustRightInd w:val="0"/>
              <w:jc w:val="both"/>
              <w:textAlignment w:val="baseline"/>
              <w:rPr>
                <w:b/>
                <w:i/>
              </w:rPr>
            </w:pPr>
          </w:p>
        </w:tc>
      </w:tr>
    </w:tbl>
    <w:p w:rsidR="00AD33D8" w:rsidRPr="00CA3389" w:rsidRDefault="00AD33D8" w:rsidP="00AD33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AD33D8" w:rsidRPr="00CA3389" w:rsidTr="00A723E4">
        <w:trPr>
          <w:cantSplit/>
        </w:trPr>
        <w:tc>
          <w:tcPr>
            <w:tcW w:w="10235" w:type="dxa"/>
            <w:gridSpan w:val="11"/>
          </w:tcPr>
          <w:p w:rsidR="00AD33D8" w:rsidRPr="00CA3389" w:rsidRDefault="00AD33D8" w:rsidP="00A723E4">
            <w:pPr>
              <w:jc w:val="center"/>
            </w:pPr>
            <w:r w:rsidRPr="00CA3389">
              <w:t>3. Подпись</w:t>
            </w:r>
          </w:p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6639" w:rsidRPr="00CA3389" w:rsidRDefault="00106639" w:rsidP="00106639">
            <w:pPr>
              <w:ind w:left="57"/>
            </w:pPr>
          </w:p>
          <w:p w:rsidR="00106639" w:rsidRPr="00CA3389" w:rsidRDefault="00106639" w:rsidP="00106639">
            <w:pPr>
              <w:ind w:left="57"/>
            </w:pPr>
          </w:p>
          <w:p w:rsidR="00106639" w:rsidRPr="00CA3389" w:rsidRDefault="00AD33D8" w:rsidP="00106639">
            <w:pPr>
              <w:ind w:left="57"/>
            </w:pPr>
            <w:r w:rsidRPr="00CA3389">
              <w:t xml:space="preserve">3.1. </w:t>
            </w:r>
            <w:r w:rsidR="00582E04">
              <w:t>Д</w:t>
            </w:r>
            <w:r w:rsidR="00106639" w:rsidRPr="00CA3389">
              <w:t>иректор</w:t>
            </w:r>
          </w:p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DB22A9" w:rsidP="00AD33D8">
            <w:pPr>
              <w:jc w:val="center"/>
            </w:pPr>
            <w:r>
              <w:t>И.С. Юзефович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>
            <w:pPr>
              <w:jc w:val="center"/>
            </w:pPr>
            <w:r w:rsidRPr="00CA3389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33D8" w:rsidRPr="00CA3389" w:rsidRDefault="00AD33D8" w:rsidP="005E1D95">
            <w:pPr>
              <w:ind w:left="57"/>
            </w:pPr>
            <w:r w:rsidRPr="00CA3389">
              <w:t xml:space="preserve">3.2. Дата </w:t>
            </w:r>
            <w:r w:rsidR="005E1D95" w:rsidRPr="00CA3389"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71C0" w:rsidRDefault="00D57556" w:rsidP="00DB22A9">
            <w:pPr>
              <w:jc w:val="center"/>
            </w:pPr>
            <w: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5E1D95" w:rsidP="00A723E4">
            <w:r w:rsidRPr="00CA3389"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D57556" w:rsidP="00A723E4">
            <w:pPr>
              <w:jc w:val="center"/>
            </w:pPr>
            <w: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right"/>
            </w:pPr>
            <w:r w:rsidRPr="00CA3389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C57A41">
            <w:r w:rsidRPr="00CA3389">
              <w:t>1</w:t>
            </w:r>
            <w:r w:rsidR="00C57A41"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ind w:left="57"/>
            </w:pPr>
            <w:r w:rsidRPr="00CA3389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2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D8" w:rsidRPr="00CA3389" w:rsidRDefault="00AD33D8" w:rsidP="00A723E4"/>
        </w:tc>
      </w:tr>
    </w:tbl>
    <w:p w:rsidR="0002303A" w:rsidRPr="005E1D95" w:rsidRDefault="0002303A">
      <w:pPr>
        <w:rPr>
          <w:sz w:val="24"/>
          <w:szCs w:val="24"/>
          <w:lang w:val="en-US"/>
        </w:rPr>
      </w:pPr>
    </w:p>
    <w:sectPr w:rsidR="0002303A" w:rsidRPr="005E1D95" w:rsidSect="0069557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EE9"/>
    <w:multiLevelType w:val="hybridMultilevel"/>
    <w:tmpl w:val="D2BE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6E1"/>
    <w:multiLevelType w:val="hybridMultilevel"/>
    <w:tmpl w:val="D5DCF268"/>
    <w:lvl w:ilvl="0" w:tplc="1A243A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360042"/>
    <w:multiLevelType w:val="hybridMultilevel"/>
    <w:tmpl w:val="1EF2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7877"/>
    <w:multiLevelType w:val="hybridMultilevel"/>
    <w:tmpl w:val="2912DF7A"/>
    <w:lvl w:ilvl="0" w:tplc="E5C09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E13451"/>
    <w:multiLevelType w:val="hybridMultilevel"/>
    <w:tmpl w:val="6EB8287E"/>
    <w:lvl w:ilvl="0" w:tplc="A8F8C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8"/>
    <w:rsid w:val="00003A18"/>
    <w:rsid w:val="00005C64"/>
    <w:rsid w:val="000154EA"/>
    <w:rsid w:val="00015945"/>
    <w:rsid w:val="00017893"/>
    <w:rsid w:val="0002303A"/>
    <w:rsid w:val="00030A2B"/>
    <w:rsid w:val="00030AD2"/>
    <w:rsid w:val="00032340"/>
    <w:rsid w:val="000333B6"/>
    <w:rsid w:val="000342D8"/>
    <w:rsid w:val="00036A08"/>
    <w:rsid w:val="000370BD"/>
    <w:rsid w:val="00042B8F"/>
    <w:rsid w:val="00042C94"/>
    <w:rsid w:val="00043476"/>
    <w:rsid w:val="00045499"/>
    <w:rsid w:val="00045FFE"/>
    <w:rsid w:val="00050057"/>
    <w:rsid w:val="00052E51"/>
    <w:rsid w:val="00053D16"/>
    <w:rsid w:val="00053F72"/>
    <w:rsid w:val="00057078"/>
    <w:rsid w:val="000570B6"/>
    <w:rsid w:val="00060837"/>
    <w:rsid w:val="00063606"/>
    <w:rsid w:val="00067ACD"/>
    <w:rsid w:val="00070946"/>
    <w:rsid w:val="000713DA"/>
    <w:rsid w:val="00074010"/>
    <w:rsid w:val="00076BE6"/>
    <w:rsid w:val="00076C3B"/>
    <w:rsid w:val="000778DE"/>
    <w:rsid w:val="00077D1F"/>
    <w:rsid w:val="00080CDF"/>
    <w:rsid w:val="000843EC"/>
    <w:rsid w:val="000850DA"/>
    <w:rsid w:val="00085817"/>
    <w:rsid w:val="00086302"/>
    <w:rsid w:val="00090E5B"/>
    <w:rsid w:val="00095A2E"/>
    <w:rsid w:val="0009718D"/>
    <w:rsid w:val="000A3413"/>
    <w:rsid w:val="000A3489"/>
    <w:rsid w:val="000A34EA"/>
    <w:rsid w:val="000A6285"/>
    <w:rsid w:val="000B4DFC"/>
    <w:rsid w:val="000B5024"/>
    <w:rsid w:val="000C0B6E"/>
    <w:rsid w:val="000C12AE"/>
    <w:rsid w:val="000C21E1"/>
    <w:rsid w:val="000C2C21"/>
    <w:rsid w:val="000C3547"/>
    <w:rsid w:val="000C35A5"/>
    <w:rsid w:val="000C75E1"/>
    <w:rsid w:val="000D18F1"/>
    <w:rsid w:val="000D200E"/>
    <w:rsid w:val="000D26CC"/>
    <w:rsid w:val="000D26D2"/>
    <w:rsid w:val="000D3E8B"/>
    <w:rsid w:val="000D4B57"/>
    <w:rsid w:val="000D6E27"/>
    <w:rsid w:val="000E539F"/>
    <w:rsid w:val="000E6669"/>
    <w:rsid w:val="000F1743"/>
    <w:rsid w:val="000F6647"/>
    <w:rsid w:val="000F7112"/>
    <w:rsid w:val="001007D6"/>
    <w:rsid w:val="001026DD"/>
    <w:rsid w:val="00105963"/>
    <w:rsid w:val="0010645D"/>
    <w:rsid w:val="00106639"/>
    <w:rsid w:val="00110D77"/>
    <w:rsid w:val="00114092"/>
    <w:rsid w:val="00117320"/>
    <w:rsid w:val="0012148A"/>
    <w:rsid w:val="00121A4E"/>
    <w:rsid w:val="00122E75"/>
    <w:rsid w:val="00124E00"/>
    <w:rsid w:val="00126E10"/>
    <w:rsid w:val="00127630"/>
    <w:rsid w:val="001307A4"/>
    <w:rsid w:val="00130BAD"/>
    <w:rsid w:val="00133040"/>
    <w:rsid w:val="001364B0"/>
    <w:rsid w:val="00137637"/>
    <w:rsid w:val="001656F9"/>
    <w:rsid w:val="00165799"/>
    <w:rsid w:val="00172B6B"/>
    <w:rsid w:val="00181758"/>
    <w:rsid w:val="00183C12"/>
    <w:rsid w:val="001844FF"/>
    <w:rsid w:val="00184C52"/>
    <w:rsid w:val="00192B54"/>
    <w:rsid w:val="001956DA"/>
    <w:rsid w:val="0019592B"/>
    <w:rsid w:val="00197E9F"/>
    <w:rsid w:val="001A16B2"/>
    <w:rsid w:val="001A1DB2"/>
    <w:rsid w:val="001A5690"/>
    <w:rsid w:val="001A63C4"/>
    <w:rsid w:val="001A66A8"/>
    <w:rsid w:val="001A7B45"/>
    <w:rsid w:val="001C0D5C"/>
    <w:rsid w:val="001C1C6F"/>
    <w:rsid w:val="001C4760"/>
    <w:rsid w:val="001C71D8"/>
    <w:rsid w:val="001C7751"/>
    <w:rsid w:val="001C7E0C"/>
    <w:rsid w:val="001D0835"/>
    <w:rsid w:val="001D0875"/>
    <w:rsid w:val="001D285E"/>
    <w:rsid w:val="001D63A7"/>
    <w:rsid w:val="001E0956"/>
    <w:rsid w:val="001E2C53"/>
    <w:rsid w:val="001E6B38"/>
    <w:rsid w:val="001F7C9C"/>
    <w:rsid w:val="00206750"/>
    <w:rsid w:val="0021002F"/>
    <w:rsid w:val="00211C8B"/>
    <w:rsid w:val="00214045"/>
    <w:rsid w:val="00214D61"/>
    <w:rsid w:val="002216FE"/>
    <w:rsid w:val="00222E97"/>
    <w:rsid w:val="0022371F"/>
    <w:rsid w:val="0023079F"/>
    <w:rsid w:val="00236051"/>
    <w:rsid w:val="00241A35"/>
    <w:rsid w:val="002442EE"/>
    <w:rsid w:val="00246A4B"/>
    <w:rsid w:val="00250B71"/>
    <w:rsid w:val="00252D4E"/>
    <w:rsid w:val="00254734"/>
    <w:rsid w:val="00254A16"/>
    <w:rsid w:val="00257F9A"/>
    <w:rsid w:val="00265CD7"/>
    <w:rsid w:val="0026605E"/>
    <w:rsid w:val="00266284"/>
    <w:rsid w:val="002750B3"/>
    <w:rsid w:val="00285CDE"/>
    <w:rsid w:val="002863BC"/>
    <w:rsid w:val="00286D5D"/>
    <w:rsid w:val="00287CC9"/>
    <w:rsid w:val="002A1386"/>
    <w:rsid w:val="002B1E65"/>
    <w:rsid w:val="002B5E9E"/>
    <w:rsid w:val="002B7CE7"/>
    <w:rsid w:val="002C03BF"/>
    <w:rsid w:val="002C4F00"/>
    <w:rsid w:val="002C5B9A"/>
    <w:rsid w:val="002C7205"/>
    <w:rsid w:val="002D0CA9"/>
    <w:rsid w:val="002D356C"/>
    <w:rsid w:val="002D6FFE"/>
    <w:rsid w:val="002E0D63"/>
    <w:rsid w:val="002E2707"/>
    <w:rsid w:val="002E4425"/>
    <w:rsid w:val="002E60FE"/>
    <w:rsid w:val="002E67E1"/>
    <w:rsid w:val="002E70E4"/>
    <w:rsid w:val="002E7882"/>
    <w:rsid w:val="002F06EE"/>
    <w:rsid w:val="002F1532"/>
    <w:rsid w:val="002F3AF8"/>
    <w:rsid w:val="003007A6"/>
    <w:rsid w:val="00302B23"/>
    <w:rsid w:val="0030510F"/>
    <w:rsid w:val="00307E93"/>
    <w:rsid w:val="00310A26"/>
    <w:rsid w:val="003119BE"/>
    <w:rsid w:val="00312FCD"/>
    <w:rsid w:val="00313386"/>
    <w:rsid w:val="003216B4"/>
    <w:rsid w:val="00321E3A"/>
    <w:rsid w:val="00326592"/>
    <w:rsid w:val="00326B52"/>
    <w:rsid w:val="00327D96"/>
    <w:rsid w:val="00331B4A"/>
    <w:rsid w:val="003331B4"/>
    <w:rsid w:val="00344C08"/>
    <w:rsid w:val="003463F7"/>
    <w:rsid w:val="003522EC"/>
    <w:rsid w:val="003557F1"/>
    <w:rsid w:val="00364465"/>
    <w:rsid w:val="0036755B"/>
    <w:rsid w:val="00372E4A"/>
    <w:rsid w:val="00373AE3"/>
    <w:rsid w:val="00376B5A"/>
    <w:rsid w:val="00385541"/>
    <w:rsid w:val="00387877"/>
    <w:rsid w:val="00397FCC"/>
    <w:rsid w:val="003A258A"/>
    <w:rsid w:val="003A3E34"/>
    <w:rsid w:val="003A408B"/>
    <w:rsid w:val="003B61F8"/>
    <w:rsid w:val="003C0D61"/>
    <w:rsid w:val="003C2671"/>
    <w:rsid w:val="003C2ADD"/>
    <w:rsid w:val="003D44A6"/>
    <w:rsid w:val="003E4352"/>
    <w:rsid w:val="003E4689"/>
    <w:rsid w:val="003E53C6"/>
    <w:rsid w:val="003F46D6"/>
    <w:rsid w:val="003F739C"/>
    <w:rsid w:val="00400095"/>
    <w:rsid w:val="00402730"/>
    <w:rsid w:val="00404F43"/>
    <w:rsid w:val="004075C7"/>
    <w:rsid w:val="0040781A"/>
    <w:rsid w:val="00407FC0"/>
    <w:rsid w:val="00415C48"/>
    <w:rsid w:val="00417DB8"/>
    <w:rsid w:val="0042615C"/>
    <w:rsid w:val="0043067B"/>
    <w:rsid w:val="004377AD"/>
    <w:rsid w:val="00440D2A"/>
    <w:rsid w:val="00441AC3"/>
    <w:rsid w:val="0044710F"/>
    <w:rsid w:val="004478DE"/>
    <w:rsid w:val="00454698"/>
    <w:rsid w:val="00455B84"/>
    <w:rsid w:val="00457DD3"/>
    <w:rsid w:val="004606CA"/>
    <w:rsid w:val="004617C4"/>
    <w:rsid w:val="00464B82"/>
    <w:rsid w:val="00467972"/>
    <w:rsid w:val="00471EDB"/>
    <w:rsid w:val="00475189"/>
    <w:rsid w:val="00476F43"/>
    <w:rsid w:val="00480754"/>
    <w:rsid w:val="00481356"/>
    <w:rsid w:val="00481D52"/>
    <w:rsid w:val="00482592"/>
    <w:rsid w:val="004833FB"/>
    <w:rsid w:val="0048464F"/>
    <w:rsid w:val="00487AE5"/>
    <w:rsid w:val="00487B58"/>
    <w:rsid w:val="0049058D"/>
    <w:rsid w:val="00491FE2"/>
    <w:rsid w:val="004937BE"/>
    <w:rsid w:val="0049756C"/>
    <w:rsid w:val="004A2CF2"/>
    <w:rsid w:val="004A389D"/>
    <w:rsid w:val="004A3B7C"/>
    <w:rsid w:val="004B057D"/>
    <w:rsid w:val="004B0FEA"/>
    <w:rsid w:val="004B43FF"/>
    <w:rsid w:val="004B4AEB"/>
    <w:rsid w:val="004B6795"/>
    <w:rsid w:val="004B7930"/>
    <w:rsid w:val="004C7800"/>
    <w:rsid w:val="004D0050"/>
    <w:rsid w:val="004D5890"/>
    <w:rsid w:val="004D5F35"/>
    <w:rsid w:val="004E0FBA"/>
    <w:rsid w:val="004E5EB9"/>
    <w:rsid w:val="004F1334"/>
    <w:rsid w:val="00502254"/>
    <w:rsid w:val="005061C9"/>
    <w:rsid w:val="00507978"/>
    <w:rsid w:val="00516588"/>
    <w:rsid w:val="00516EC0"/>
    <w:rsid w:val="005220F5"/>
    <w:rsid w:val="005252FD"/>
    <w:rsid w:val="00526F06"/>
    <w:rsid w:val="00527E85"/>
    <w:rsid w:val="005301AA"/>
    <w:rsid w:val="00530BED"/>
    <w:rsid w:val="005313EA"/>
    <w:rsid w:val="00532075"/>
    <w:rsid w:val="005409B1"/>
    <w:rsid w:val="00540D71"/>
    <w:rsid w:val="00545516"/>
    <w:rsid w:val="0054586B"/>
    <w:rsid w:val="005458C1"/>
    <w:rsid w:val="00560AD0"/>
    <w:rsid w:val="00562D47"/>
    <w:rsid w:val="00565138"/>
    <w:rsid w:val="00565751"/>
    <w:rsid w:val="00572778"/>
    <w:rsid w:val="00572B8A"/>
    <w:rsid w:val="0057415B"/>
    <w:rsid w:val="0057490D"/>
    <w:rsid w:val="00581C6C"/>
    <w:rsid w:val="0058287F"/>
    <w:rsid w:val="00582E04"/>
    <w:rsid w:val="00584BAE"/>
    <w:rsid w:val="005858CF"/>
    <w:rsid w:val="005859CB"/>
    <w:rsid w:val="00586963"/>
    <w:rsid w:val="0058703B"/>
    <w:rsid w:val="00590F8D"/>
    <w:rsid w:val="00594B8F"/>
    <w:rsid w:val="00594EEF"/>
    <w:rsid w:val="005951FC"/>
    <w:rsid w:val="00595668"/>
    <w:rsid w:val="00595F0C"/>
    <w:rsid w:val="005A0958"/>
    <w:rsid w:val="005A3D59"/>
    <w:rsid w:val="005A7ADB"/>
    <w:rsid w:val="005A7BFB"/>
    <w:rsid w:val="005B10D1"/>
    <w:rsid w:val="005B3EAD"/>
    <w:rsid w:val="005B6AED"/>
    <w:rsid w:val="005C10B2"/>
    <w:rsid w:val="005C4B9A"/>
    <w:rsid w:val="005C5E34"/>
    <w:rsid w:val="005C623D"/>
    <w:rsid w:val="005D0565"/>
    <w:rsid w:val="005D1107"/>
    <w:rsid w:val="005D6AC1"/>
    <w:rsid w:val="005D7CC1"/>
    <w:rsid w:val="005E1D95"/>
    <w:rsid w:val="005E3DF0"/>
    <w:rsid w:val="005E6130"/>
    <w:rsid w:val="005E71B3"/>
    <w:rsid w:val="005F7BD4"/>
    <w:rsid w:val="00600E54"/>
    <w:rsid w:val="00605751"/>
    <w:rsid w:val="00610675"/>
    <w:rsid w:val="006119F3"/>
    <w:rsid w:val="0061418F"/>
    <w:rsid w:val="00615F34"/>
    <w:rsid w:val="00617F9A"/>
    <w:rsid w:val="006229B9"/>
    <w:rsid w:val="006252A4"/>
    <w:rsid w:val="00631052"/>
    <w:rsid w:val="00631957"/>
    <w:rsid w:val="00631D57"/>
    <w:rsid w:val="006324E7"/>
    <w:rsid w:val="0063669E"/>
    <w:rsid w:val="00640509"/>
    <w:rsid w:val="00640D71"/>
    <w:rsid w:val="00645D7A"/>
    <w:rsid w:val="00646270"/>
    <w:rsid w:val="006504E6"/>
    <w:rsid w:val="00652A4A"/>
    <w:rsid w:val="00653CE6"/>
    <w:rsid w:val="006567FA"/>
    <w:rsid w:val="00664048"/>
    <w:rsid w:val="00666AF9"/>
    <w:rsid w:val="0066776C"/>
    <w:rsid w:val="00667BF5"/>
    <w:rsid w:val="0067393A"/>
    <w:rsid w:val="006756C9"/>
    <w:rsid w:val="00683A00"/>
    <w:rsid w:val="00684275"/>
    <w:rsid w:val="0069087A"/>
    <w:rsid w:val="00692867"/>
    <w:rsid w:val="00695574"/>
    <w:rsid w:val="00696184"/>
    <w:rsid w:val="00697264"/>
    <w:rsid w:val="006A1A45"/>
    <w:rsid w:val="006A22CF"/>
    <w:rsid w:val="006A4A14"/>
    <w:rsid w:val="006A7670"/>
    <w:rsid w:val="006B2C7D"/>
    <w:rsid w:val="006B492E"/>
    <w:rsid w:val="006B5316"/>
    <w:rsid w:val="006B6D31"/>
    <w:rsid w:val="006C672B"/>
    <w:rsid w:val="006D15D0"/>
    <w:rsid w:val="006D370D"/>
    <w:rsid w:val="006D38B3"/>
    <w:rsid w:val="006D5AE7"/>
    <w:rsid w:val="006D68E6"/>
    <w:rsid w:val="006D7573"/>
    <w:rsid w:val="006D7937"/>
    <w:rsid w:val="006E0600"/>
    <w:rsid w:val="006E07F0"/>
    <w:rsid w:val="006E2712"/>
    <w:rsid w:val="006E329F"/>
    <w:rsid w:val="006E330A"/>
    <w:rsid w:val="006E4031"/>
    <w:rsid w:val="006E6BEC"/>
    <w:rsid w:val="006F1ABD"/>
    <w:rsid w:val="00700664"/>
    <w:rsid w:val="00701960"/>
    <w:rsid w:val="00712A0C"/>
    <w:rsid w:val="007146EF"/>
    <w:rsid w:val="007172AD"/>
    <w:rsid w:val="00717F29"/>
    <w:rsid w:val="007201C3"/>
    <w:rsid w:val="007249E9"/>
    <w:rsid w:val="007252CF"/>
    <w:rsid w:val="00726972"/>
    <w:rsid w:val="007311EF"/>
    <w:rsid w:val="007317A7"/>
    <w:rsid w:val="00735C15"/>
    <w:rsid w:val="00736504"/>
    <w:rsid w:val="00737090"/>
    <w:rsid w:val="00746635"/>
    <w:rsid w:val="00746A77"/>
    <w:rsid w:val="00750095"/>
    <w:rsid w:val="00750721"/>
    <w:rsid w:val="00750B17"/>
    <w:rsid w:val="00751385"/>
    <w:rsid w:val="00757185"/>
    <w:rsid w:val="007604A0"/>
    <w:rsid w:val="00760E59"/>
    <w:rsid w:val="007640A4"/>
    <w:rsid w:val="00764BA4"/>
    <w:rsid w:val="00772842"/>
    <w:rsid w:val="007759F2"/>
    <w:rsid w:val="00780177"/>
    <w:rsid w:val="00780E09"/>
    <w:rsid w:val="00781036"/>
    <w:rsid w:val="00781EEE"/>
    <w:rsid w:val="00782C0F"/>
    <w:rsid w:val="007857A4"/>
    <w:rsid w:val="00786051"/>
    <w:rsid w:val="00796DD4"/>
    <w:rsid w:val="007A066A"/>
    <w:rsid w:val="007A0971"/>
    <w:rsid w:val="007A3E2A"/>
    <w:rsid w:val="007B00B3"/>
    <w:rsid w:val="007B10C5"/>
    <w:rsid w:val="007B461E"/>
    <w:rsid w:val="007B46F6"/>
    <w:rsid w:val="007B50C6"/>
    <w:rsid w:val="007B5287"/>
    <w:rsid w:val="007B6399"/>
    <w:rsid w:val="007B6D55"/>
    <w:rsid w:val="007C1C44"/>
    <w:rsid w:val="007C24EE"/>
    <w:rsid w:val="007C35D6"/>
    <w:rsid w:val="007C35E6"/>
    <w:rsid w:val="007C76CC"/>
    <w:rsid w:val="007C7ED9"/>
    <w:rsid w:val="007D0770"/>
    <w:rsid w:val="007D2234"/>
    <w:rsid w:val="007D42B7"/>
    <w:rsid w:val="007D6059"/>
    <w:rsid w:val="007D666C"/>
    <w:rsid w:val="007D7BB1"/>
    <w:rsid w:val="007E1BDA"/>
    <w:rsid w:val="007E1C69"/>
    <w:rsid w:val="007E1DF6"/>
    <w:rsid w:val="007E1EA5"/>
    <w:rsid w:val="007E61F2"/>
    <w:rsid w:val="007E6551"/>
    <w:rsid w:val="007F068D"/>
    <w:rsid w:val="007F2C1F"/>
    <w:rsid w:val="00801079"/>
    <w:rsid w:val="00801780"/>
    <w:rsid w:val="00801ED5"/>
    <w:rsid w:val="0080240E"/>
    <w:rsid w:val="00807D97"/>
    <w:rsid w:val="008102ED"/>
    <w:rsid w:val="00810A9C"/>
    <w:rsid w:val="00813CAA"/>
    <w:rsid w:val="00813D51"/>
    <w:rsid w:val="008275F9"/>
    <w:rsid w:val="00830D33"/>
    <w:rsid w:val="008319E3"/>
    <w:rsid w:val="00837A1D"/>
    <w:rsid w:val="00841320"/>
    <w:rsid w:val="008446EE"/>
    <w:rsid w:val="00845C3D"/>
    <w:rsid w:val="008506D1"/>
    <w:rsid w:val="00851C6A"/>
    <w:rsid w:val="00852870"/>
    <w:rsid w:val="0085443E"/>
    <w:rsid w:val="00861736"/>
    <w:rsid w:val="00863CF4"/>
    <w:rsid w:val="008667F8"/>
    <w:rsid w:val="00867202"/>
    <w:rsid w:val="00867EE4"/>
    <w:rsid w:val="008715F2"/>
    <w:rsid w:val="008730B4"/>
    <w:rsid w:val="0087659D"/>
    <w:rsid w:val="00891FAA"/>
    <w:rsid w:val="00892F8E"/>
    <w:rsid w:val="008939BA"/>
    <w:rsid w:val="00894758"/>
    <w:rsid w:val="008A5732"/>
    <w:rsid w:val="008A7317"/>
    <w:rsid w:val="008B053D"/>
    <w:rsid w:val="008B1745"/>
    <w:rsid w:val="008B5DFB"/>
    <w:rsid w:val="008C0529"/>
    <w:rsid w:val="008C0C7B"/>
    <w:rsid w:val="008C1B6F"/>
    <w:rsid w:val="008C2BC1"/>
    <w:rsid w:val="008C5BC1"/>
    <w:rsid w:val="008D26D2"/>
    <w:rsid w:val="008D4848"/>
    <w:rsid w:val="008D644D"/>
    <w:rsid w:val="008E1453"/>
    <w:rsid w:val="008E40D9"/>
    <w:rsid w:val="008F1986"/>
    <w:rsid w:val="008F279C"/>
    <w:rsid w:val="0090333D"/>
    <w:rsid w:val="00903AF1"/>
    <w:rsid w:val="00903B67"/>
    <w:rsid w:val="00904FCD"/>
    <w:rsid w:val="00907751"/>
    <w:rsid w:val="00907AD0"/>
    <w:rsid w:val="00910509"/>
    <w:rsid w:val="00911B61"/>
    <w:rsid w:val="009161E7"/>
    <w:rsid w:val="00917057"/>
    <w:rsid w:val="00917B48"/>
    <w:rsid w:val="00921D84"/>
    <w:rsid w:val="009223FE"/>
    <w:rsid w:val="0092415D"/>
    <w:rsid w:val="00925715"/>
    <w:rsid w:val="0092694C"/>
    <w:rsid w:val="009306D5"/>
    <w:rsid w:val="00932106"/>
    <w:rsid w:val="009324C8"/>
    <w:rsid w:val="00932998"/>
    <w:rsid w:val="00932C97"/>
    <w:rsid w:val="00934116"/>
    <w:rsid w:val="00941661"/>
    <w:rsid w:val="0094182D"/>
    <w:rsid w:val="00943AAB"/>
    <w:rsid w:val="00946EA8"/>
    <w:rsid w:val="00947DE3"/>
    <w:rsid w:val="009539B5"/>
    <w:rsid w:val="00955AE1"/>
    <w:rsid w:val="00963386"/>
    <w:rsid w:val="0096368C"/>
    <w:rsid w:val="0096409B"/>
    <w:rsid w:val="0096546D"/>
    <w:rsid w:val="009656EA"/>
    <w:rsid w:val="00966785"/>
    <w:rsid w:val="009707B6"/>
    <w:rsid w:val="00972651"/>
    <w:rsid w:val="009735CC"/>
    <w:rsid w:val="009803B5"/>
    <w:rsid w:val="009824C8"/>
    <w:rsid w:val="0098369F"/>
    <w:rsid w:val="00996496"/>
    <w:rsid w:val="009A0522"/>
    <w:rsid w:val="009A3F53"/>
    <w:rsid w:val="009A6E28"/>
    <w:rsid w:val="009A7C0D"/>
    <w:rsid w:val="009B06C0"/>
    <w:rsid w:val="009B0B12"/>
    <w:rsid w:val="009B2C78"/>
    <w:rsid w:val="009B4106"/>
    <w:rsid w:val="009B41BD"/>
    <w:rsid w:val="009B67F1"/>
    <w:rsid w:val="009B7BB7"/>
    <w:rsid w:val="009C1BA7"/>
    <w:rsid w:val="009C300C"/>
    <w:rsid w:val="009C40F3"/>
    <w:rsid w:val="009C72B1"/>
    <w:rsid w:val="009C7A49"/>
    <w:rsid w:val="009D02DF"/>
    <w:rsid w:val="009D4F47"/>
    <w:rsid w:val="009D722A"/>
    <w:rsid w:val="009E0F13"/>
    <w:rsid w:val="009E38BD"/>
    <w:rsid w:val="009F0614"/>
    <w:rsid w:val="009F2981"/>
    <w:rsid w:val="009F4EEA"/>
    <w:rsid w:val="009F58BC"/>
    <w:rsid w:val="009F7B60"/>
    <w:rsid w:val="00A03FB2"/>
    <w:rsid w:val="00A04EE5"/>
    <w:rsid w:val="00A05DEA"/>
    <w:rsid w:val="00A10357"/>
    <w:rsid w:val="00A1482B"/>
    <w:rsid w:val="00A175F3"/>
    <w:rsid w:val="00A17D3F"/>
    <w:rsid w:val="00A21849"/>
    <w:rsid w:val="00A22097"/>
    <w:rsid w:val="00A245DF"/>
    <w:rsid w:val="00A24721"/>
    <w:rsid w:val="00A24E48"/>
    <w:rsid w:val="00A3143D"/>
    <w:rsid w:val="00A32941"/>
    <w:rsid w:val="00A40F4F"/>
    <w:rsid w:val="00A4172F"/>
    <w:rsid w:val="00A41B29"/>
    <w:rsid w:val="00A44591"/>
    <w:rsid w:val="00A447C4"/>
    <w:rsid w:val="00A45B9C"/>
    <w:rsid w:val="00A478CF"/>
    <w:rsid w:val="00A5250A"/>
    <w:rsid w:val="00A54057"/>
    <w:rsid w:val="00A5506F"/>
    <w:rsid w:val="00A610F5"/>
    <w:rsid w:val="00A61159"/>
    <w:rsid w:val="00A66A2E"/>
    <w:rsid w:val="00A67961"/>
    <w:rsid w:val="00A67F63"/>
    <w:rsid w:val="00A732A4"/>
    <w:rsid w:val="00A77676"/>
    <w:rsid w:val="00A77A28"/>
    <w:rsid w:val="00A80EE6"/>
    <w:rsid w:val="00A82C60"/>
    <w:rsid w:val="00A83278"/>
    <w:rsid w:val="00A87D35"/>
    <w:rsid w:val="00A97FED"/>
    <w:rsid w:val="00AA0819"/>
    <w:rsid w:val="00AA24CE"/>
    <w:rsid w:val="00AA3D93"/>
    <w:rsid w:val="00AA6DE2"/>
    <w:rsid w:val="00AB2DF4"/>
    <w:rsid w:val="00AB3B8C"/>
    <w:rsid w:val="00AB4CEE"/>
    <w:rsid w:val="00AB7172"/>
    <w:rsid w:val="00AC2683"/>
    <w:rsid w:val="00AC6FCD"/>
    <w:rsid w:val="00AC789A"/>
    <w:rsid w:val="00AD3185"/>
    <w:rsid w:val="00AD33D8"/>
    <w:rsid w:val="00AD391F"/>
    <w:rsid w:val="00AD4E6E"/>
    <w:rsid w:val="00AE109C"/>
    <w:rsid w:val="00AE2A6E"/>
    <w:rsid w:val="00AE320E"/>
    <w:rsid w:val="00AE3F0B"/>
    <w:rsid w:val="00AF419E"/>
    <w:rsid w:val="00AF742C"/>
    <w:rsid w:val="00B001D3"/>
    <w:rsid w:val="00B007E0"/>
    <w:rsid w:val="00B01E1C"/>
    <w:rsid w:val="00B0206D"/>
    <w:rsid w:val="00B02723"/>
    <w:rsid w:val="00B0776E"/>
    <w:rsid w:val="00B13234"/>
    <w:rsid w:val="00B133C5"/>
    <w:rsid w:val="00B16B8D"/>
    <w:rsid w:val="00B17C29"/>
    <w:rsid w:val="00B206A2"/>
    <w:rsid w:val="00B24AC9"/>
    <w:rsid w:val="00B265C9"/>
    <w:rsid w:val="00B30A58"/>
    <w:rsid w:val="00B331C4"/>
    <w:rsid w:val="00B34DF4"/>
    <w:rsid w:val="00B35016"/>
    <w:rsid w:val="00B35E39"/>
    <w:rsid w:val="00B402A4"/>
    <w:rsid w:val="00B403DC"/>
    <w:rsid w:val="00B41BF0"/>
    <w:rsid w:val="00B43336"/>
    <w:rsid w:val="00B44868"/>
    <w:rsid w:val="00B474BE"/>
    <w:rsid w:val="00B50036"/>
    <w:rsid w:val="00B51906"/>
    <w:rsid w:val="00B526EB"/>
    <w:rsid w:val="00B5464E"/>
    <w:rsid w:val="00B56285"/>
    <w:rsid w:val="00B60766"/>
    <w:rsid w:val="00B60CB5"/>
    <w:rsid w:val="00B64A26"/>
    <w:rsid w:val="00B674A5"/>
    <w:rsid w:val="00B7137D"/>
    <w:rsid w:val="00B71646"/>
    <w:rsid w:val="00B727DE"/>
    <w:rsid w:val="00B73BDE"/>
    <w:rsid w:val="00B756AF"/>
    <w:rsid w:val="00B75EB4"/>
    <w:rsid w:val="00B77865"/>
    <w:rsid w:val="00B84954"/>
    <w:rsid w:val="00B863E3"/>
    <w:rsid w:val="00B90016"/>
    <w:rsid w:val="00B92A66"/>
    <w:rsid w:val="00B92D13"/>
    <w:rsid w:val="00B93554"/>
    <w:rsid w:val="00B9776F"/>
    <w:rsid w:val="00BA0781"/>
    <w:rsid w:val="00BA1178"/>
    <w:rsid w:val="00BA1DE7"/>
    <w:rsid w:val="00BA26BB"/>
    <w:rsid w:val="00BC1B8C"/>
    <w:rsid w:val="00BC4CCB"/>
    <w:rsid w:val="00BC5260"/>
    <w:rsid w:val="00BC6788"/>
    <w:rsid w:val="00BD0D66"/>
    <w:rsid w:val="00BD2BD2"/>
    <w:rsid w:val="00BD393C"/>
    <w:rsid w:val="00BD666A"/>
    <w:rsid w:val="00BE53C5"/>
    <w:rsid w:val="00BE5444"/>
    <w:rsid w:val="00BF2A24"/>
    <w:rsid w:val="00BF2EF8"/>
    <w:rsid w:val="00BF31E7"/>
    <w:rsid w:val="00BF7977"/>
    <w:rsid w:val="00C027B4"/>
    <w:rsid w:val="00C0385B"/>
    <w:rsid w:val="00C05175"/>
    <w:rsid w:val="00C1131D"/>
    <w:rsid w:val="00C12647"/>
    <w:rsid w:val="00C128D6"/>
    <w:rsid w:val="00C13613"/>
    <w:rsid w:val="00C17D70"/>
    <w:rsid w:val="00C21052"/>
    <w:rsid w:val="00C226A6"/>
    <w:rsid w:val="00C269C9"/>
    <w:rsid w:val="00C316D6"/>
    <w:rsid w:val="00C340A6"/>
    <w:rsid w:val="00C34761"/>
    <w:rsid w:val="00C357BE"/>
    <w:rsid w:val="00C37019"/>
    <w:rsid w:val="00C417F9"/>
    <w:rsid w:val="00C42CCA"/>
    <w:rsid w:val="00C517C8"/>
    <w:rsid w:val="00C57A41"/>
    <w:rsid w:val="00C6273F"/>
    <w:rsid w:val="00C63E9A"/>
    <w:rsid w:val="00C66127"/>
    <w:rsid w:val="00C71329"/>
    <w:rsid w:val="00C74F5F"/>
    <w:rsid w:val="00C81999"/>
    <w:rsid w:val="00C83E7E"/>
    <w:rsid w:val="00C84AD6"/>
    <w:rsid w:val="00C87B0C"/>
    <w:rsid w:val="00C91253"/>
    <w:rsid w:val="00C91E5A"/>
    <w:rsid w:val="00C9402E"/>
    <w:rsid w:val="00C9535A"/>
    <w:rsid w:val="00C9738A"/>
    <w:rsid w:val="00CA1355"/>
    <w:rsid w:val="00CA3282"/>
    <w:rsid w:val="00CA3389"/>
    <w:rsid w:val="00CA35D2"/>
    <w:rsid w:val="00CA5229"/>
    <w:rsid w:val="00CA71C0"/>
    <w:rsid w:val="00CB4304"/>
    <w:rsid w:val="00CB5EF6"/>
    <w:rsid w:val="00CB6384"/>
    <w:rsid w:val="00CB7B13"/>
    <w:rsid w:val="00CC693B"/>
    <w:rsid w:val="00CD01AB"/>
    <w:rsid w:val="00CD06EF"/>
    <w:rsid w:val="00CD3FCD"/>
    <w:rsid w:val="00CD7168"/>
    <w:rsid w:val="00CE13AA"/>
    <w:rsid w:val="00CE22B9"/>
    <w:rsid w:val="00CE267B"/>
    <w:rsid w:val="00CE3C19"/>
    <w:rsid w:val="00CF2614"/>
    <w:rsid w:val="00CF5C32"/>
    <w:rsid w:val="00CF6433"/>
    <w:rsid w:val="00D00996"/>
    <w:rsid w:val="00D02B44"/>
    <w:rsid w:val="00D03098"/>
    <w:rsid w:val="00D056AD"/>
    <w:rsid w:val="00D05F2D"/>
    <w:rsid w:val="00D061B4"/>
    <w:rsid w:val="00D1024E"/>
    <w:rsid w:val="00D15297"/>
    <w:rsid w:val="00D15948"/>
    <w:rsid w:val="00D16C97"/>
    <w:rsid w:val="00D207C4"/>
    <w:rsid w:val="00D20DB2"/>
    <w:rsid w:val="00D23860"/>
    <w:rsid w:val="00D25001"/>
    <w:rsid w:val="00D25E96"/>
    <w:rsid w:val="00D26C53"/>
    <w:rsid w:val="00D26DAE"/>
    <w:rsid w:val="00D30A7F"/>
    <w:rsid w:val="00D316DA"/>
    <w:rsid w:val="00D32A23"/>
    <w:rsid w:val="00D3745F"/>
    <w:rsid w:val="00D43DCA"/>
    <w:rsid w:val="00D45CB8"/>
    <w:rsid w:val="00D45D8B"/>
    <w:rsid w:val="00D50674"/>
    <w:rsid w:val="00D5286C"/>
    <w:rsid w:val="00D529C9"/>
    <w:rsid w:val="00D5678E"/>
    <w:rsid w:val="00D57556"/>
    <w:rsid w:val="00D60038"/>
    <w:rsid w:val="00D61D26"/>
    <w:rsid w:val="00D641EB"/>
    <w:rsid w:val="00D65CD7"/>
    <w:rsid w:val="00D65F10"/>
    <w:rsid w:val="00D67F40"/>
    <w:rsid w:val="00D7280F"/>
    <w:rsid w:val="00D737A3"/>
    <w:rsid w:val="00D75BC3"/>
    <w:rsid w:val="00D76BC6"/>
    <w:rsid w:val="00D76E23"/>
    <w:rsid w:val="00D775E6"/>
    <w:rsid w:val="00D82C2C"/>
    <w:rsid w:val="00D8349E"/>
    <w:rsid w:val="00D83AAD"/>
    <w:rsid w:val="00D86249"/>
    <w:rsid w:val="00D918CC"/>
    <w:rsid w:val="00D931AE"/>
    <w:rsid w:val="00D96C13"/>
    <w:rsid w:val="00D970E9"/>
    <w:rsid w:val="00DA0920"/>
    <w:rsid w:val="00DA2AD8"/>
    <w:rsid w:val="00DA339C"/>
    <w:rsid w:val="00DA4101"/>
    <w:rsid w:val="00DB22A9"/>
    <w:rsid w:val="00DB2562"/>
    <w:rsid w:val="00DC2AB9"/>
    <w:rsid w:val="00DC5B29"/>
    <w:rsid w:val="00DD2828"/>
    <w:rsid w:val="00DD32DE"/>
    <w:rsid w:val="00DD35B0"/>
    <w:rsid w:val="00DD65A6"/>
    <w:rsid w:val="00DE0DE8"/>
    <w:rsid w:val="00DE284D"/>
    <w:rsid w:val="00DE34E2"/>
    <w:rsid w:val="00DE5E1A"/>
    <w:rsid w:val="00DF0C23"/>
    <w:rsid w:val="00DF106C"/>
    <w:rsid w:val="00DF6F79"/>
    <w:rsid w:val="00E008E8"/>
    <w:rsid w:val="00E01961"/>
    <w:rsid w:val="00E02BD9"/>
    <w:rsid w:val="00E068BE"/>
    <w:rsid w:val="00E12241"/>
    <w:rsid w:val="00E149B3"/>
    <w:rsid w:val="00E15377"/>
    <w:rsid w:val="00E1570C"/>
    <w:rsid w:val="00E159C1"/>
    <w:rsid w:val="00E251C5"/>
    <w:rsid w:val="00E2574A"/>
    <w:rsid w:val="00E266CA"/>
    <w:rsid w:val="00E317D4"/>
    <w:rsid w:val="00E32529"/>
    <w:rsid w:val="00E403B1"/>
    <w:rsid w:val="00E41056"/>
    <w:rsid w:val="00E41423"/>
    <w:rsid w:val="00E42921"/>
    <w:rsid w:val="00E453C4"/>
    <w:rsid w:val="00E50EAA"/>
    <w:rsid w:val="00E60778"/>
    <w:rsid w:val="00E632B2"/>
    <w:rsid w:val="00E667C2"/>
    <w:rsid w:val="00E66A5C"/>
    <w:rsid w:val="00E7755A"/>
    <w:rsid w:val="00E80EE4"/>
    <w:rsid w:val="00E826E5"/>
    <w:rsid w:val="00E837CF"/>
    <w:rsid w:val="00E84878"/>
    <w:rsid w:val="00E85B57"/>
    <w:rsid w:val="00E8623F"/>
    <w:rsid w:val="00E97088"/>
    <w:rsid w:val="00EA1ABB"/>
    <w:rsid w:val="00EA2018"/>
    <w:rsid w:val="00EA63C4"/>
    <w:rsid w:val="00EA7E29"/>
    <w:rsid w:val="00EB5495"/>
    <w:rsid w:val="00EC304F"/>
    <w:rsid w:val="00EC4366"/>
    <w:rsid w:val="00ED1CAE"/>
    <w:rsid w:val="00ED388D"/>
    <w:rsid w:val="00ED41E9"/>
    <w:rsid w:val="00ED5C63"/>
    <w:rsid w:val="00EE08BD"/>
    <w:rsid w:val="00EE0B78"/>
    <w:rsid w:val="00EE22BD"/>
    <w:rsid w:val="00EE27C1"/>
    <w:rsid w:val="00EE4C74"/>
    <w:rsid w:val="00EE579A"/>
    <w:rsid w:val="00EE7783"/>
    <w:rsid w:val="00EF082B"/>
    <w:rsid w:val="00EF3394"/>
    <w:rsid w:val="00EF543B"/>
    <w:rsid w:val="00EF7722"/>
    <w:rsid w:val="00F02BC2"/>
    <w:rsid w:val="00F0394D"/>
    <w:rsid w:val="00F05596"/>
    <w:rsid w:val="00F10798"/>
    <w:rsid w:val="00F10C55"/>
    <w:rsid w:val="00F12859"/>
    <w:rsid w:val="00F139A3"/>
    <w:rsid w:val="00F20CF1"/>
    <w:rsid w:val="00F2109D"/>
    <w:rsid w:val="00F21967"/>
    <w:rsid w:val="00F33293"/>
    <w:rsid w:val="00F33FDF"/>
    <w:rsid w:val="00F36CEA"/>
    <w:rsid w:val="00F3770A"/>
    <w:rsid w:val="00F46A54"/>
    <w:rsid w:val="00F46C95"/>
    <w:rsid w:val="00F4798F"/>
    <w:rsid w:val="00F50074"/>
    <w:rsid w:val="00F5271A"/>
    <w:rsid w:val="00F54C1C"/>
    <w:rsid w:val="00F622B0"/>
    <w:rsid w:val="00F62A6B"/>
    <w:rsid w:val="00F7007C"/>
    <w:rsid w:val="00F701CA"/>
    <w:rsid w:val="00F7077A"/>
    <w:rsid w:val="00F719AF"/>
    <w:rsid w:val="00F73A1E"/>
    <w:rsid w:val="00F77ACC"/>
    <w:rsid w:val="00F82164"/>
    <w:rsid w:val="00F84095"/>
    <w:rsid w:val="00F84C84"/>
    <w:rsid w:val="00F86F8C"/>
    <w:rsid w:val="00F87DCF"/>
    <w:rsid w:val="00F9324E"/>
    <w:rsid w:val="00F95677"/>
    <w:rsid w:val="00FA67BB"/>
    <w:rsid w:val="00FA69F6"/>
    <w:rsid w:val="00FB2CC6"/>
    <w:rsid w:val="00FB44F0"/>
    <w:rsid w:val="00FB4DE1"/>
    <w:rsid w:val="00FB669E"/>
    <w:rsid w:val="00FB66FB"/>
    <w:rsid w:val="00FC087B"/>
    <w:rsid w:val="00FC0A9C"/>
    <w:rsid w:val="00FC23AF"/>
    <w:rsid w:val="00FC5ADC"/>
    <w:rsid w:val="00FD45DF"/>
    <w:rsid w:val="00FD4C3F"/>
    <w:rsid w:val="00FE1F99"/>
    <w:rsid w:val="00FE2F28"/>
    <w:rsid w:val="00FE49B1"/>
    <w:rsid w:val="00FE546F"/>
    <w:rsid w:val="00FF127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226A6"/>
  </w:style>
  <w:style w:type="character" w:styleId="a7">
    <w:name w:val="Strong"/>
    <w:basedOn w:val="a0"/>
    <w:uiPriority w:val="22"/>
    <w:qFormat/>
    <w:rsid w:val="00086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226A6"/>
  </w:style>
  <w:style w:type="character" w:styleId="a7">
    <w:name w:val="Strong"/>
    <w:basedOn w:val="a0"/>
    <w:uiPriority w:val="22"/>
    <w:qFormat/>
    <w:rsid w:val="00086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bat-c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5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ate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rbat-c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makova@expa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VEB-leasing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Angelina.Strebkova</dc:creator>
  <cp:lastModifiedBy>Khitrova Nadezhda</cp:lastModifiedBy>
  <cp:revision>2</cp:revision>
  <cp:lastPrinted>2015-08-18T11:14:00Z</cp:lastPrinted>
  <dcterms:created xsi:type="dcterms:W3CDTF">2015-08-18T14:08:00Z</dcterms:created>
  <dcterms:modified xsi:type="dcterms:W3CDTF">2015-08-18T14:08:00Z</dcterms:modified>
</cp:coreProperties>
</file>